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C5BC" w14:textId="77777777" w:rsidR="003C105D" w:rsidRPr="003C105D" w:rsidRDefault="003C105D" w:rsidP="003C105D">
      <w:pPr>
        <w:spacing w:after="0"/>
        <w:rPr>
          <w:rFonts w:ascii="Arial Narrow" w:hAnsi="Arial Narrow"/>
          <w:b/>
          <w:bCs/>
          <w:sz w:val="32"/>
          <w:szCs w:val="32"/>
        </w:rPr>
      </w:pPr>
    </w:p>
    <w:p w14:paraId="4C756E9E" w14:textId="77777777" w:rsidR="000E2137" w:rsidRDefault="000E2137" w:rsidP="000E2137">
      <w:pPr>
        <w:rPr>
          <w:rFonts w:ascii="Arial Narrow" w:hAnsi="Arial Narrow"/>
          <w:sz w:val="24"/>
          <w:szCs w:val="24"/>
        </w:rPr>
      </w:pPr>
    </w:p>
    <w:p w14:paraId="18CEF5BC" w14:textId="77777777" w:rsidR="006A4710" w:rsidRDefault="006A4710" w:rsidP="000E2137">
      <w:pPr>
        <w:rPr>
          <w:rFonts w:ascii="Arial Narrow" w:hAnsi="Arial Narrow"/>
          <w:sz w:val="24"/>
          <w:szCs w:val="24"/>
        </w:rPr>
      </w:pPr>
    </w:p>
    <w:p w14:paraId="7592083E" w14:textId="1F472114" w:rsidR="00E35590" w:rsidRDefault="00E35590" w:rsidP="000E213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Nahrazující zkouška (§</w:t>
      </w:r>
      <w:r w:rsidR="005A28B6">
        <w:rPr>
          <w:rFonts w:ascii="Arial Narrow" w:hAnsi="Arial Narrow"/>
          <w:sz w:val="24"/>
          <w:szCs w:val="24"/>
        </w:rPr>
        <w:t xml:space="preserve"> 81a školského zákona, §19a vyhlášky č. 177/2029 Sb.)</w:t>
      </w:r>
    </w:p>
    <w:p w14:paraId="1489AE8B" w14:textId="77777777" w:rsidR="00E35590" w:rsidRDefault="00E35590" w:rsidP="000E2137">
      <w:pPr>
        <w:rPr>
          <w:rFonts w:ascii="Arial Narrow" w:hAnsi="Arial Narrow"/>
          <w:sz w:val="24"/>
          <w:szCs w:val="24"/>
        </w:rPr>
      </w:pPr>
    </w:p>
    <w:p w14:paraId="09EDF4A1" w14:textId="77777777" w:rsidR="00E35590" w:rsidRDefault="00E35590" w:rsidP="000E2137">
      <w:pPr>
        <w:rPr>
          <w:rFonts w:ascii="Arial Narrow" w:hAnsi="Arial Narrow"/>
          <w:sz w:val="24"/>
          <w:szCs w:val="24"/>
        </w:rPr>
      </w:pPr>
    </w:p>
    <w:p w14:paraId="1CCD02F6" w14:textId="2EB2DDCD" w:rsidR="006A4710" w:rsidRPr="000E2137" w:rsidRDefault="006A4710" w:rsidP="000E2137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Ředitelka Střední průmyslové školy stavební a Obchodní akademie, příspěvková organizace</w:t>
      </w:r>
      <w:r w:rsidR="007B5673">
        <w:rPr>
          <w:rFonts w:ascii="Arial Narrow" w:hAnsi="Arial Narrow"/>
          <w:sz w:val="24"/>
          <w:szCs w:val="24"/>
        </w:rPr>
        <w:t xml:space="preserve"> rozhodla, že je možné nahradit jednu povinnou profi</w:t>
      </w:r>
      <w:r w:rsidR="008B05FD">
        <w:rPr>
          <w:rFonts w:ascii="Arial Narrow" w:hAnsi="Arial Narrow"/>
          <w:sz w:val="24"/>
          <w:szCs w:val="24"/>
        </w:rPr>
        <w:t>lovou zkoušku z cizího jazyka výsledkem standardizované zkoušky (jazykovým certifikátem)</w:t>
      </w:r>
      <w:r w:rsidR="00D6548F">
        <w:rPr>
          <w:rFonts w:ascii="Arial Narrow" w:hAnsi="Arial Narrow"/>
          <w:sz w:val="24"/>
          <w:szCs w:val="24"/>
        </w:rPr>
        <w:t>.</w:t>
      </w:r>
      <w:r w:rsidR="003B310C">
        <w:rPr>
          <w:rFonts w:ascii="Arial Narrow" w:hAnsi="Arial Narrow"/>
          <w:sz w:val="24"/>
          <w:szCs w:val="24"/>
        </w:rPr>
        <w:t xml:space="preserve"> </w:t>
      </w:r>
      <w:r w:rsidR="003B310C" w:rsidRPr="003B310C">
        <w:rPr>
          <w:rFonts w:ascii="Arial Narrow" w:hAnsi="Arial Narrow"/>
          <w:sz w:val="24"/>
          <w:szCs w:val="24"/>
        </w:rPr>
        <w:t>V souladu s ustanovením školského zákona se možnost nahrazení povinné profilové zkoušky týká žáků, kteří konají v profilové části alespoň 4 povinné profilové zkoušky. Žák musí doložit jazykový certifikát, který dokládá jazykové znalosti žáka na úrovni stanovené rámcovým vzdělávacím programem daného oboru nebo vyšší, nejméně na úrovni B</w:t>
      </w:r>
      <w:r w:rsidR="007244FC">
        <w:rPr>
          <w:rFonts w:ascii="Arial Narrow" w:hAnsi="Arial Narrow"/>
          <w:sz w:val="24"/>
          <w:szCs w:val="24"/>
        </w:rPr>
        <w:t>1</w:t>
      </w:r>
      <w:r w:rsidR="003B310C" w:rsidRPr="003B310C">
        <w:rPr>
          <w:rFonts w:ascii="Arial Narrow" w:hAnsi="Arial Narrow"/>
          <w:sz w:val="24"/>
          <w:szCs w:val="24"/>
        </w:rPr>
        <w:t xml:space="preserve"> podle Společného evropského referenčního rámce. Totéž platí pro jednu nepovinnou profilovou zkoušku z cizího jazyka. Nahradit lze tedy i profilovou zkoušku navázanou na konání didaktického testu ve společné části, didaktický test ve společné části však žák koná vždy. Seznam jazykových zkoušek, které mohou být uznány jako náhrada maturitní zkoušky z cizího jazyka je přílohou tohoto dokumentu. Pro jarní zkušební období ve školním roce 2025/2026 podává žák ředite</w:t>
      </w:r>
      <w:r w:rsidR="00CE65A5">
        <w:rPr>
          <w:rFonts w:ascii="Arial Narrow" w:hAnsi="Arial Narrow"/>
          <w:sz w:val="24"/>
          <w:szCs w:val="24"/>
        </w:rPr>
        <w:t>lce</w:t>
      </w:r>
      <w:r w:rsidR="00B2046E">
        <w:rPr>
          <w:rFonts w:ascii="Arial Narrow" w:hAnsi="Arial Narrow"/>
          <w:sz w:val="24"/>
          <w:szCs w:val="24"/>
        </w:rPr>
        <w:t xml:space="preserve"> </w:t>
      </w:r>
      <w:r w:rsidR="003B310C" w:rsidRPr="003B310C">
        <w:rPr>
          <w:rFonts w:ascii="Arial Narrow" w:hAnsi="Arial Narrow"/>
          <w:sz w:val="24"/>
          <w:szCs w:val="24"/>
        </w:rPr>
        <w:t xml:space="preserve">školy písemnou žádost na formuláři k tomu určeném o nahrazení zkoušky nejpozději do </w:t>
      </w:r>
      <w:r w:rsidR="00D9300C">
        <w:rPr>
          <w:rFonts w:ascii="Arial Narrow" w:hAnsi="Arial Narrow"/>
          <w:sz w:val="24"/>
          <w:szCs w:val="24"/>
        </w:rPr>
        <w:t>31</w:t>
      </w:r>
      <w:r w:rsidR="003B310C" w:rsidRPr="003B310C">
        <w:rPr>
          <w:rFonts w:ascii="Arial Narrow" w:hAnsi="Arial Narrow"/>
          <w:sz w:val="24"/>
          <w:szCs w:val="24"/>
        </w:rPr>
        <w:t>. března 2026. Pro podzimní zkušební období podává žák řediteli školy písemnou žádost (s ověřenou kopií dokladu o složené zkoušce) o nahrazení zkoušky do 30. června 2026. Součástí žádosti je vždy ověřená kopie dokladu o úspěšném vykonání standardizované jazykové zkoušky. Žák/žákyně současně předloží ředitel</w:t>
      </w:r>
      <w:r w:rsidR="00E35590">
        <w:rPr>
          <w:rFonts w:ascii="Arial Narrow" w:hAnsi="Arial Narrow"/>
          <w:sz w:val="24"/>
          <w:szCs w:val="24"/>
        </w:rPr>
        <w:t>ce</w:t>
      </w:r>
      <w:r w:rsidR="003B310C" w:rsidRPr="003B310C">
        <w:rPr>
          <w:rFonts w:ascii="Arial Narrow" w:hAnsi="Arial Narrow"/>
          <w:sz w:val="24"/>
          <w:szCs w:val="24"/>
        </w:rPr>
        <w:t xml:space="preserve"> školy originál dokladu (certifikátu) k nahlédnutí.</w:t>
      </w:r>
    </w:p>
    <w:p w14:paraId="502178BE" w14:textId="77777777" w:rsidR="000E2137" w:rsidRPr="000E2137" w:rsidRDefault="000E2137" w:rsidP="000E2137">
      <w:pPr>
        <w:spacing w:after="0"/>
        <w:rPr>
          <w:rFonts w:ascii="Arial Narrow" w:hAnsi="Arial Narrow"/>
          <w:bCs/>
          <w:sz w:val="32"/>
          <w:szCs w:val="32"/>
        </w:rPr>
      </w:pPr>
    </w:p>
    <w:p w14:paraId="3D882C42" w14:textId="77777777" w:rsidR="000E2137" w:rsidRPr="000E2137" w:rsidRDefault="000E2137">
      <w:pPr>
        <w:spacing w:after="0"/>
        <w:rPr>
          <w:rFonts w:ascii="Arial Narrow" w:hAnsi="Arial Narrow"/>
          <w:bCs/>
          <w:sz w:val="32"/>
          <w:szCs w:val="32"/>
        </w:rPr>
      </w:pPr>
    </w:p>
    <w:sectPr w:rsidR="000E2137" w:rsidRPr="000E2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A796" w14:textId="77777777" w:rsidR="00C35BF6" w:rsidRDefault="00C35BF6" w:rsidP="00821D5D">
      <w:pPr>
        <w:spacing w:after="0" w:line="240" w:lineRule="auto"/>
      </w:pPr>
      <w:r>
        <w:separator/>
      </w:r>
    </w:p>
  </w:endnote>
  <w:endnote w:type="continuationSeparator" w:id="0">
    <w:p w14:paraId="6C914FBD" w14:textId="77777777" w:rsidR="00C35BF6" w:rsidRDefault="00C35BF6" w:rsidP="0082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190E" w14:textId="77777777" w:rsidR="003E716F" w:rsidRDefault="003E71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04E" w14:textId="77777777" w:rsidR="00760F83" w:rsidRPr="00B75729" w:rsidRDefault="00760F83" w:rsidP="004F570E">
    <w:pPr>
      <w:spacing w:after="0" w:line="360" w:lineRule="auto"/>
      <w:jc w:val="center"/>
      <w:rPr>
        <w:rFonts w:ascii="Arial Narrow" w:hAnsi="Arial Narrow" w:cs="Arial"/>
        <w:b/>
        <w:sz w:val="24"/>
        <w:szCs w:val="24"/>
      </w:rPr>
    </w:pPr>
    <w:r w:rsidRPr="00B75729">
      <w:rPr>
        <w:rFonts w:ascii="Arial Narrow" w:hAnsi="Arial Narrow" w:cs="Arial"/>
        <w:b/>
        <w:sz w:val="24"/>
        <w:szCs w:val="24"/>
      </w:rPr>
      <w:t>Střední průmyslová škola stavební a Obchodní akademie, Kadaň, příspěvková organizace</w:t>
    </w:r>
  </w:p>
  <w:p w14:paraId="0C0F0D1A" w14:textId="4D91284E" w:rsidR="00760F83" w:rsidRPr="00B75729" w:rsidRDefault="00760F83" w:rsidP="004F570E">
    <w:pPr>
      <w:spacing w:after="0" w:line="360" w:lineRule="auto"/>
      <w:jc w:val="center"/>
      <w:rPr>
        <w:rFonts w:ascii="Arial Narrow" w:hAnsi="Arial Narrow" w:cs="Arial"/>
        <w:bCs/>
        <w:szCs w:val="36"/>
      </w:rPr>
    </w:pPr>
    <w:hyperlink r:id="rId1" w:history="1">
      <w:r w:rsidRPr="00D626AC">
        <w:rPr>
          <w:rStyle w:val="Hypertextovodkaz"/>
          <w:rFonts w:ascii="Arial Narrow" w:hAnsi="Arial Narrow" w:cs="Arial"/>
          <w:bCs/>
          <w:szCs w:val="36"/>
        </w:rPr>
        <w:t>www.sps-kadan.cz</w:t>
      </w:r>
    </w:hyperlink>
    <w:r w:rsidR="004F570E">
      <w:tab/>
    </w:r>
    <w:r w:rsidR="004F570E">
      <w:rPr>
        <w:rFonts w:ascii="Arial Narrow" w:hAnsi="Arial Narrow" w:cs="Arial"/>
        <w:bCs/>
        <w:szCs w:val="36"/>
      </w:rPr>
      <w:t>t</w:t>
    </w:r>
    <w:r>
      <w:rPr>
        <w:rFonts w:ascii="Arial Narrow" w:hAnsi="Arial Narrow" w:cs="Arial"/>
        <w:bCs/>
        <w:szCs w:val="36"/>
      </w:rPr>
      <w:t>el: 474 343 395</w:t>
    </w:r>
    <w:proofErr w:type="gramStart"/>
    <w:r>
      <w:rPr>
        <w:rFonts w:ascii="Arial Narrow" w:hAnsi="Arial Narrow" w:cs="Arial"/>
        <w:bCs/>
        <w:szCs w:val="36"/>
      </w:rPr>
      <w:tab/>
      <w:t xml:space="preserve">  </w:t>
    </w:r>
    <w:r>
      <w:rPr>
        <w:rFonts w:ascii="Arial Narrow" w:hAnsi="Arial Narrow" w:cs="Arial"/>
        <w:bCs/>
        <w:szCs w:val="36"/>
      </w:rPr>
      <w:tab/>
    </w:r>
    <w:proofErr w:type="gramEnd"/>
    <w:hyperlink r:id="rId2" w:history="1">
      <w:r w:rsidRPr="00EB131E">
        <w:rPr>
          <w:rStyle w:val="Hypertextovodkaz"/>
          <w:rFonts w:ascii="Arial Narrow" w:hAnsi="Arial Narrow" w:cs="Arial"/>
          <w:bCs/>
          <w:szCs w:val="36"/>
        </w:rPr>
        <w:t>sps-kadan@sps-kadan.cz</w:t>
      </w:r>
    </w:hyperlink>
    <w:r w:rsidR="004F570E">
      <w:rPr>
        <w:rFonts w:ascii="Arial Narrow" w:hAnsi="Arial Narrow" w:cs="Arial"/>
        <w:bCs/>
        <w:szCs w:val="36"/>
      </w:rPr>
      <w:tab/>
    </w:r>
    <w:r w:rsidR="004F570E">
      <w:rPr>
        <w:rFonts w:ascii="Arial Narrow" w:hAnsi="Arial Narrow" w:cs="Arial"/>
        <w:bCs/>
        <w:szCs w:val="36"/>
      </w:rPr>
      <w:tab/>
    </w:r>
    <w:proofErr w:type="spellStart"/>
    <w:r>
      <w:rPr>
        <w:rFonts w:ascii="Arial Narrow" w:hAnsi="Arial Narrow" w:cs="Arial"/>
        <w:bCs/>
        <w:szCs w:val="36"/>
      </w:rPr>
      <w:t>ič</w:t>
    </w:r>
    <w:proofErr w:type="spellEnd"/>
    <w:r>
      <w:rPr>
        <w:rFonts w:ascii="Arial Narrow" w:hAnsi="Arial Narrow" w:cs="Arial"/>
        <w:bCs/>
        <w:szCs w:val="36"/>
      </w:rPr>
      <w:t>: 61342637</w:t>
    </w:r>
  </w:p>
  <w:p w14:paraId="3D5D9529" w14:textId="77777777" w:rsidR="00CA01A3" w:rsidRDefault="00CA01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7FC3" w14:textId="77777777" w:rsidR="003E716F" w:rsidRDefault="003E7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3BD5" w14:textId="77777777" w:rsidR="00C35BF6" w:rsidRDefault="00C35BF6" w:rsidP="00821D5D">
      <w:pPr>
        <w:spacing w:after="0" w:line="240" w:lineRule="auto"/>
      </w:pPr>
      <w:r>
        <w:separator/>
      </w:r>
    </w:p>
  </w:footnote>
  <w:footnote w:type="continuationSeparator" w:id="0">
    <w:p w14:paraId="6098D59E" w14:textId="77777777" w:rsidR="00C35BF6" w:rsidRDefault="00C35BF6" w:rsidP="0082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718B" w14:textId="77777777" w:rsidR="003E716F" w:rsidRDefault="003E71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024B" w14:textId="242DD01B" w:rsidR="00821D5D" w:rsidRPr="00821D5D" w:rsidRDefault="003E716F" w:rsidP="00821D5D">
    <w:pPr>
      <w:pStyle w:val="Zhlav"/>
      <w:jc w:val="right"/>
      <w:rPr>
        <w:rFonts w:ascii="Arial Narrow" w:hAnsi="Arial Narrow"/>
      </w:rPr>
    </w:pPr>
    <w:r>
      <w:rPr>
        <w:rFonts w:ascii="Arial Narrow" w:hAnsi="Arial Narrow"/>
        <w:noProof/>
        <w:lang w:eastAsia="cs-CZ"/>
      </w:rPr>
      <w:drawing>
        <wp:anchor distT="0" distB="0" distL="114300" distR="114300" simplePos="0" relativeHeight="251660288" behindDoc="1" locked="0" layoutInCell="1" allowOverlap="1" wp14:anchorId="65DE0490" wp14:editId="75F17D9B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829310" cy="1017905"/>
          <wp:effectExtent l="0" t="0" r="8890" b="0"/>
          <wp:wrapNone/>
          <wp:docPr id="3775568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070">
      <w:rPr>
        <w:rFonts w:ascii="Arial" w:hAnsi="Arial" w:cs="Arial"/>
        <w:b/>
        <w:noProof/>
        <w:sz w:val="16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5F7FA7C8" wp14:editId="5AD192E6">
          <wp:simplePos x="0" y="0"/>
          <wp:positionH relativeFrom="column">
            <wp:posOffset>-171450</wp:posOffset>
          </wp:positionH>
          <wp:positionV relativeFrom="paragraph">
            <wp:posOffset>-124460</wp:posOffset>
          </wp:positionV>
          <wp:extent cx="2228850" cy="503555"/>
          <wp:effectExtent l="0" t="0" r="0" b="0"/>
          <wp:wrapNone/>
          <wp:docPr id="3" name="Obrázek 3" descr="Obsah obrázku text, Písmo, symbol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symbol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6550" w14:textId="77777777" w:rsidR="003E716F" w:rsidRDefault="003E7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986"/>
    <w:multiLevelType w:val="hybridMultilevel"/>
    <w:tmpl w:val="B10A8016"/>
    <w:lvl w:ilvl="0" w:tplc="935A6B3E">
      <w:start w:val="36"/>
      <w:numFmt w:val="bullet"/>
      <w:lvlText w:val="-"/>
      <w:lvlJc w:val="left"/>
      <w:pPr>
        <w:ind w:left="6024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7BB"/>
    <w:multiLevelType w:val="hybridMultilevel"/>
    <w:tmpl w:val="D9204A3E"/>
    <w:lvl w:ilvl="0" w:tplc="7DD6E554">
      <w:start w:val="1"/>
      <w:numFmt w:val="decimal"/>
      <w:lvlText w:val="%1."/>
      <w:lvlJc w:val="left"/>
      <w:pPr>
        <w:ind w:left="17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8E43232"/>
    <w:multiLevelType w:val="hybridMultilevel"/>
    <w:tmpl w:val="1F72BE84"/>
    <w:lvl w:ilvl="0" w:tplc="116A6056">
      <w:start w:val="36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0C0E14A3"/>
    <w:multiLevelType w:val="hybridMultilevel"/>
    <w:tmpl w:val="8056F94A"/>
    <w:lvl w:ilvl="0" w:tplc="935A6B3E">
      <w:start w:val="36"/>
      <w:numFmt w:val="bullet"/>
      <w:lvlText w:val="-"/>
      <w:lvlJc w:val="left"/>
      <w:pPr>
        <w:ind w:left="6024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D176440"/>
    <w:multiLevelType w:val="hybridMultilevel"/>
    <w:tmpl w:val="49C466C4"/>
    <w:lvl w:ilvl="0" w:tplc="380A57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F7BC2"/>
    <w:multiLevelType w:val="hybridMultilevel"/>
    <w:tmpl w:val="0FFC7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3E81"/>
    <w:multiLevelType w:val="hybridMultilevel"/>
    <w:tmpl w:val="F8766AB4"/>
    <w:lvl w:ilvl="0" w:tplc="B5ECA4B0">
      <w:start w:val="36"/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026" w:hanging="360"/>
      </w:pPr>
      <w:rPr>
        <w:rFonts w:ascii="Wingdings" w:hAnsi="Wingdings" w:hint="default"/>
      </w:rPr>
    </w:lvl>
  </w:abstractNum>
  <w:abstractNum w:abstractNumId="7" w15:restartNumberingAfterBreak="0">
    <w:nsid w:val="39C75609"/>
    <w:multiLevelType w:val="hybridMultilevel"/>
    <w:tmpl w:val="CDFCF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ECA4B0">
      <w:start w:val="36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4A72"/>
    <w:multiLevelType w:val="hybridMultilevel"/>
    <w:tmpl w:val="17A2E318"/>
    <w:lvl w:ilvl="0" w:tplc="4B1A8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277D52"/>
    <w:multiLevelType w:val="hybridMultilevel"/>
    <w:tmpl w:val="53A0AA7C"/>
    <w:lvl w:ilvl="0" w:tplc="55B44FF2">
      <w:start w:val="36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790659976">
    <w:abstractNumId w:val="6"/>
  </w:num>
  <w:num w:numId="2" w16cid:durableId="690837057">
    <w:abstractNumId w:val="1"/>
  </w:num>
  <w:num w:numId="3" w16cid:durableId="362639114">
    <w:abstractNumId w:val="7"/>
  </w:num>
  <w:num w:numId="4" w16cid:durableId="320737435">
    <w:abstractNumId w:val="2"/>
  </w:num>
  <w:num w:numId="5" w16cid:durableId="1969705553">
    <w:abstractNumId w:val="9"/>
  </w:num>
  <w:num w:numId="6" w16cid:durableId="1424952267">
    <w:abstractNumId w:val="3"/>
  </w:num>
  <w:num w:numId="7" w16cid:durableId="2017730394">
    <w:abstractNumId w:val="0"/>
  </w:num>
  <w:num w:numId="8" w16cid:durableId="1167013909">
    <w:abstractNumId w:val="5"/>
  </w:num>
  <w:num w:numId="9" w16cid:durableId="585768258">
    <w:abstractNumId w:val="4"/>
  </w:num>
  <w:num w:numId="10" w16cid:durableId="1153446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83"/>
    <w:rsid w:val="00002E04"/>
    <w:rsid w:val="00026401"/>
    <w:rsid w:val="00043912"/>
    <w:rsid w:val="00081EC9"/>
    <w:rsid w:val="000846C9"/>
    <w:rsid w:val="000C4694"/>
    <w:rsid w:val="000E2137"/>
    <w:rsid w:val="000E5E55"/>
    <w:rsid w:val="0010060C"/>
    <w:rsid w:val="00103B6B"/>
    <w:rsid w:val="001138CD"/>
    <w:rsid w:val="00131065"/>
    <w:rsid w:val="0016343C"/>
    <w:rsid w:val="00163E1A"/>
    <w:rsid w:val="001A778B"/>
    <w:rsid w:val="00204667"/>
    <w:rsid w:val="00206723"/>
    <w:rsid w:val="002075B7"/>
    <w:rsid w:val="00222F4E"/>
    <w:rsid w:val="00223282"/>
    <w:rsid w:val="0023686E"/>
    <w:rsid w:val="002442A4"/>
    <w:rsid w:val="00244E6B"/>
    <w:rsid w:val="00250C7B"/>
    <w:rsid w:val="00253B5E"/>
    <w:rsid w:val="002814E6"/>
    <w:rsid w:val="002A1DBC"/>
    <w:rsid w:val="002D12BC"/>
    <w:rsid w:val="002D3F66"/>
    <w:rsid w:val="002E3FAD"/>
    <w:rsid w:val="00330AC2"/>
    <w:rsid w:val="00330B60"/>
    <w:rsid w:val="003B310C"/>
    <w:rsid w:val="003B3AAD"/>
    <w:rsid w:val="003B5A90"/>
    <w:rsid w:val="003B7933"/>
    <w:rsid w:val="003C105D"/>
    <w:rsid w:val="003E716F"/>
    <w:rsid w:val="00400911"/>
    <w:rsid w:val="00405488"/>
    <w:rsid w:val="00452593"/>
    <w:rsid w:val="004848B3"/>
    <w:rsid w:val="004A4277"/>
    <w:rsid w:val="004C06CA"/>
    <w:rsid w:val="004D46A2"/>
    <w:rsid w:val="004E5B16"/>
    <w:rsid w:val="004E6A7B"/>
    <w:rsid w:val="004F0E8D"/>
    <w:rsid w:val="004F3451"/>
    <w:rsid w:val="004F570E"/>
    <w:rsid w:val="00500CAB"/>
    <w:rsid w:val="005423F5"/>
    <w:rsid w:val="00544B25"/>
    <w:rsid w:val="005571D0"/>
    <w:rsid w:val="005A28B6"/>
    <w:rsid w:val="005B1C27"/>
    <w:rsid w:val="005B2868"/>
    <w:rsid w:val="005F1F95"/>
    <w:rsid w:val="006100DD"/>
    <w:rsid w:val="00612AFF"/>
    <w:rsid w:val="0061610F"/>
    <w:rsid w:val="00675070"/>
    <w:rsid w:val="006A3324"/>
    <w:rsid w:val="006A3E01"/>
    <w:rsid w:val="006A4710"/>
    <w:rsid w:val="006E742A"/>
    <w:rsid w:val="00705E5E"/>
    <w:rsid w:val="00713547"/>
    <w:rsid w:val="007244FC"/>
    <w:rsid w:val="00752F06"/>
    <w:rsid w:val="00753346"/>
    <w:rsid w:val="007539D4"/>
    <w:rsid w:val="00760F83"/>
    <w:rsid w:val="0077330D"/>
    <w:rsid w:val="007B5673"/>
    <w:rsid w:val="007C7D8B"/>
    <w:rsid w:val="007E4275"/>
    <w:rsid w:val="007F6832"/>
    <w:rsid w:val="00821D5D"/>
    <w:rsid w:val="008309F0"/>
    <w:rsid w:val="008569E7"/>
    <w:rsid w:val="00881E6E"/>
    <w:rsid w:val="00883EF8"/>
    <w:rsid w:val="00896087"/>
    <w:rsid w:val="008A0C1F"/>
    <w:rsid w:val="008A2807"/>
    <w:rsid w:val="008B05FD"/>
    <w:rsid w:val="008B53D6"/>
    <w:rsid w:val="008C0194"/>
    <w:rsid w:val="008D1504"/>
    <w:rsid w:val="008E1868"/>
    <w:rsid w:val="009118AE"/>
    <w:rsid w:val="00920FCD"/>
    <w:rsid w:val="00953398"/>
    <w:rsid w:val="00956E6B"/>
    <w:rsid w:val="009754AB"/>
    <w:rsid w:val="009C02AF"/>
    <w:rsid w:val="009F34D8"/>
    <w:rsid w:val="00A06AF1"/>
    <w:rsid w:val="00A10357"/>
    <w:rsid w:val="00A24C94"/>
    <w:rsid w:val="00A608AC"/>
    <w:rsid w:val="00A70985"/>
    <w:rsid w:val="00A70FE3"/>
    <w:rsid w:val="00B05420"/>
    <w:rsid w:val="00B075C3"/>
    <w:rsid w:val="00B1791B"/>
    <w:rsid w:val="00B2046E"/>
    <w:rsid w:val="00B47796"/>
    <w:rsid w:val="00BA5B2C"/>
    <w:rsid w:val="00BC3BB2"/>
    <w:rsid w:val="00BD23DE"/>
    <w:rsid w:val="00BE3A42"/>
    <w:rsid w:val="00BF2D06"/>
    <w:rsid w:val="00BF7658"/>
    <w:rsid w:val="00C00856"/>
    <w:rsid w:val="00C0231F"/>
    <w:rsid w:val="00C02E60"/>
    <w:rsid w:val="00C14F66"/>
    <w:rsid w:val="00C21F99"/>
    <w:rsid w:val="00C35BF6"/>
    <w:rsid w:val="00C50C85"/>
    <w:rsid w:val="00C7713C"/>
    <w:rsid w:val="00C87E58"/>
    <w:rsid w:val="00CA01A3"/>
    <w:rsid w:val="00CD6D4E"/>
    <w:rsid w:val="00CD724F"/>
    <w:rsid w:val="00CE1864"/>
    <w:rsid w:val="00CE65A5"/>
    <w:rsid w:val="00D61F68"/>
    <w:rsid w:val="00D6548F"/>
    <w:rsid w:val="00D87783"/>
    <w:rsid w:val="00D9300C"/>
    <w:rsid w:val="00E27C4E"/>
    <w:rsid w:val="00E35590"/>
    <w:rsid w:val="00E476B3"/>
    <w:rsid w:val="00E642A2"/>
    <w:rsid w:val="00E67238"/>
    <w:rsid w:val="00E77B3C"/>
    <w:rsid w:val="00EB6120"/>
    <w:rsid w:val="00EF2788"/>
    <w:rsid w:val="00F11F91"/>
    <w:rsid w:val="00F14EA4"/>
    <w:rsid w:val="00F249C3"/>
    <w:rsid w:val="00F75DBB"/>
    <w:rsid w:val="00FD37C0"/>
    <w:rsid w:val="00F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4938E"/>
  <w15:chartTrackingRefBased/>
  <w15:docId w15:val="{14681518-90B9-432E-AA95-4D3311B1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783"/>
    <w:pPr>
      <w:ind w:left="720"/>
      <w:contextualSpacing/>
    </w:pPr>
  </w:style>
  <w:style w:type="table" w:styleId="Mkatabulky">
    <w:name w:val="Table Grid"/>
    <w:basedOn w:val="Normlntabulka"/>
    <w:uiPriority w:val="39"/>
    <w:rsid w:val="0011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D5D"/>
  </w:style>
  <w:style w:type="paragraph" w:styleId="Zpat">
    <w:name w:val="footer"/>
    <w:basedOn w:val="Normln"/>
    <w:link w:val="ZpatChar"/>
    <w:uiPriority w:val="99"/>
    <w:unhideWhenUsed/>
    <w:rsid w:val="0082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D5D"/>
  </w:style>
  <w:style w:type="character" w:styleId="Hypertextovodkaz">
    <w:name w:val="Hyperlink"/>
    <w:basedOn w:val="Standardnpsmoodstavce"/>
    <w:uiPriority w:val="99"/>
    <w:unhideWhenUsed/>
    <w:rsid w:val="00760F83"/>
    <w:rPr>
      <w:color w:val="0563C1" w:themeColor="hyperlink"/>
      <w:u w:val="single"/>
    </w:rPr>
  </w:style>
  <w:style w:type="table" w:styleId="Svtlseznam">
    <w:name w:val="Light List"/>
    <w:basedOn w:val="Normlntabulka"/>
    <w:uiPriority w:val="61"/>
    <w:rsid w:val="00405488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tabulkasmkou1">
    <w:name w:val="Grid Table 1 Light"/>
    <w:basedOn w:val="Normlntabulka"/>
    <w:uiPriority w:val="46"/>
    <w:rsid w:val="003B3A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s-kadan@sps-kadan.cz" TargetMode="External"/><Relationship Id="rId1" Type="http://schemas.openxmlformats.org/officeDocument/2006/relationships/hyperlink" Target="http://www.sps-kadan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Brotánková</dc:creator>
  <cp:keywords/>
  <dc:description/>
  <cp:lastModifiedBy>Monika Synková</cp:lastModifiedBy>
  <cp:revision>2</cp:revision>
  <cp:lastPrinted>2025-12-15T09:46:00Z</cp:lastPrinted>
  <dcterms:created xsi:type="dcterms:W3CDTF">2025-12-15T11:14:00Z</dcterms:created>
  <dcterms:modified xsi:type="dcterms:W3CDTF">2025-12-15T11:14:00Z</dcterms:modified>
</cp:coreProperties>
</file>